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985" w:rsidRDefault="00295985" w:rsidP="002959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985" w:rsidRDefault="00295985" w:rsidP="0029598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UFFICIO ACQUISIZIONE BENI E SERVIZI</w:t>
      </w:r>
    </w:p>
    <w:p w:rsidR="00295985" w:rsidRDefault="00295985" w:rsidP="0029598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VIA MARIO NICOLETTA CENTRO DIREZIONALE “IL GRANAIO”</w:t>
      </w:r>
    </w:p>
    <w:p w:rsidR="00295985" w:rsidRDefault="00295985" w:rsidP="0029598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TEL. 0962-924991/924091 – Telefax 0962-924992/924985</w:t>
      </w:r>
    </w:p>
    <w:p w:rsidR="00295985" w:rsidRDefault="00295985" w:rsidP="0029598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95985" w:rsidRDefault="00295985" w:rsidP="0029598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95985" w:rsidRDefault="00295985" w:rsidP="00295985">
      <w:pPr>
        <w:spacing w:after="0" w:line="36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sz w:val="24"/>
          <w:szCs w:val="24"/>
          <w:u w:val="single"/>
        </w:rPr>
        <w:t>ALLEGATO  A. – CARATTERISTICHE TECNICHE</w:t>
      </w:r>
    </w:p>
    <w:p w:rsidR="00295985" w:rsidRDefault="00295985" w:rsidP="00295985">
      <w:pPr>
        <w:spacing w:after="0" w:line="36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95985" w:rsidRDefault="00295985" w:rsidP="00295985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ECOTOMOGRAFO MULTIDISCIPLINARE COLOR DOPPLER</w:t>
      </w:r>
    </w:p>
    <w:p w:rsidR="00295985" w:rsidRDefault="00295985" w:rsidP="00295985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295985" w:rsidRDefault="00295985" w:rsidP="002F259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Ecocolodoppler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completamente</w:t>
      </w:r>
      <w:r w:rsidR="00FC155B">
        <w:rPr>
          <w:rFonts w:ascii="Times New Roman" w:hAnsi="Times New Roman"/>
          <w:bCs/>
          <w:sz w:val="24"/>
          <w:szCs w:val="24"/>
        </w:rPr>
        <w:t xml:space="preserve"> digitale, di recente introduzio</w:t>
      </w:r>
      <w:r>
        <w:rPr>
          <w:rFonts w:ascii="Times New Roman" w:hAnsi="Times New Roman"/>
          <w:bCs/>
          <w:sz w:val="24"/>
          <w:szCs w:val="24"/>
        </w:rPr>
        <w:t xml:space="preserve">ne sul mercato (massimo 2 anni), ad alte prestazioni. Le ditte dovranno proporre apparecchiature complete di ogni componente e di quanto necessario </w:t>
      </w:r>
      <w:r w:rsidR="0051384F">
        <w:rPr>
          <w:rFonts w:ascii="Times New Roman" w:hAnsi="Times New Roman"/>
          <w:bCs/>
          <w:sz w:val="24"/>
          <w:szCs w:val="24"/>
        </w:rPr>
        <w:t xml:space="preserve">a garantire un livello di </w:t>
      </w:r>
      <w:r w:rsidR="005904D4">
        <w:rPr>
          <w:rFonts w:ascii="Times New Roman" w:hAnsi="Times New Roman"/>
          <w:bCs/>
          <w:sz w:val="24"/>
          <w:szCs w:val="24"/>
        </w:rPr>
        <w:t xml:space="preserve">prestazioni compatibile con la </w:t>
      </w:r>
      <w:r w:rsidR="0051384F">
        <w:rPr>
          <w:rFonts w:ascii="Times New Roman" w:hAnsi="Times New Roman"/>
          <w:bCs/>
          <w:sz w:val="24"/>
          <w:szCs w:val="24"/>
        </w:rPr>
        <w:t>più moderna tecnologia.</w:t>
      </w:r>
    </w:p>
    <w:p w:rsidR="0051384F" w:rsidRDefault="0051384F" w:rsidP="002F259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Il sistema deve essere del tipo ad architettura integrata dei vari componenti, con interscambio dei dati in forma digitale, idoneo per tutte le procedure diagnostiche e dovrà avere le seguenti caratteristiche minime:</w:t>
      </w:r>
    </w:p>
    <w:p w:rsidR="0051384F" w:rsidRDefault="0051384F" w:rsidP="002F259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1384F" w:rsidRDefault="0051384F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Sistema </w:t>
      </w:r>
      <w:proofErr w:type="spellStart"/>
      <w:r>
        <w:rPr>
          <w:rFonts w:ascii="Times New Roman" w:hAnsi="Times New Roman"/>
          <w:bCs/>
          <w:sz w:val="24"/>
          <w:szCs w:val="24"/>
        </w:rPr>
        <w:t>ecocolordoppler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carrellato di ultima generazione e di più recente introduzione sul mercato dalle dimensioni </w:t>
      </w:r>
      <w:proofErr w:type="spellStart"/>
      <w:r>
        <w:rPr>
          <w:rFonts w:ascii="Times New Roman" w:hAnsi="Times New Roman"/>
          <w:bCs/>
          <w:sz w:val="24"/>
          <w:szCs w:val="24"/>
        </w:rPr>
        <w:t>estramemente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compatte per agevolarne gli spostamenti.</w:t>
      </w:r>
    </w:p>
    <w:p w:rsidR="002F259F" w:rsidRDefault="002F259F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Data di produzione, immissione sul mercato e ultimo aggiornamento disponibile.</w:t>
      </w:r>
    </w:p>
    <w:p w:rsidR="002F259F" w:rsidRDefault="002F259F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Beamformer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digitale ad ampio </w:t>
      </w:r>
      <w:proofErr w:type="spellStart"/>
      <w:r>
        <w:rPr>
          <w:rFonts w:ascii="Times New Roman" w:hAnsi="Times New Roman"/>
          <w:bCs/>
          <w:sz w:val="24"/>
          <w:szCs w:val="24"/>
        </w:rPr>
        <w:t>range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dinamico non inferiore a 180 </w:t>
      </w:r>
      <w:proofErr w:type="spellStart"/>
      <w:r>
        <w:rPr>
          <w:rFonts w:ascii="Times New Roman" w:hAnsi="Times New Roman"/>
          <w:bCs/>
          <w:sz w:val="24"/>
          <w:szCs w:val="24"/>
        </w:rPr>
        <w:t>dB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ad elevato numero di canali selezionabili contemporaneamente.</w:t>
      </w:r>
    </w:p>
    <w:p w:rsidR="002F259F" w:rsidRDefault="002F259F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Tastiera alfanumerica possibilmente a scomparsa programmabile dall’operatore.</w:t>
      </w:r>
    </w:p>
    <w:p w:rsidR="002F259F" w:rsidRDefault="00BA5C8B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Modalità di scansione necessarie: lineare elettronica, trapezoidale, </w:t>
      </w:r>
      <w:proofErr w:type="spellStart"/>
      <w:r>
        <w:rPr>
          <w:rFonts w:ascii="Times New Roman" w:hAnsi="Times New Roman"/>
          <w:bCs/>
          <w:sz w:val="24"/>
          <w:szCs w:val="24"/>
        </w:rPr>
        <w:t>convex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elettronica, </w:t>
      </w:r>
      <w:proofErr w:type="spellStart"/>
      <w:r>
        <w:rPr>
          <w:rFonts w:ascii="Times New Roman" w:hAnsi="Times New Roman"/>
          <w:bCs/>
          <w:sz w:val="24"/>
          <w:szCs w:val="24"/>
        </w:rPr>
        <w:t>endocavitaria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Phased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Array</w:t>
      </w:r>
      <w:proofErr w:type="spellEnd"/>
      <w:r>
        <w:rPr>
          <w:rFonts w:ascii="Times New Roman" w:hAnsi="Times New Roman"/>
          <w:bCs/>
          <w:sz w:val="24"/>
          <w:szCs w:val="24"/>
        </w:rPr>
        <w:t>, volumetrica 4D.</w:t>
      </w:r>
    </w:p>
    <w:p w:rsidR="00BA5C8B" w:rsidRDefault="00BA5C8B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Collegamento contemporaneo di 3 sonde elettroniche.</w:t>
      </w:r>
    </w:p>
    <w:p w:rsidR="00BA5C8B" w:rsidRDefault="00BA5C8B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Monitor LCD da 19 pollici ad alta definizione, interamente dedicato alle immagini ecografiche </w:t>
      </w:r>
      <w:r w:rsidR="005904D4">
        <w:rPr>
          <w:rFonts w:ascii="Times New Roman" w:hAnsi="Times New Roman"/>
          <w:bCs/>
          <w:sz w:val="24"/>
          <w:szCs w:val="24"/>
        </w:rPr>
        <w:t>e montato su braccio orientabil</w:t>
      </w:r>
      <w:r>
        <w:rPr>
          <w:rFonts w:ascii="Times New Roman" w:hAnsi="Times New Roman"/>
          <w:bCs/>
          <w:sz w:val="24"/>
          <w:szCs w:val="24"/>
        </w:rPr>
        <w:t>e in tutte le direzioni.</w:t>
      </w:r>
    </w:p>
    <w:p w:rsidR="00BA5C8B" w:rsidRDefault="00BA5C8B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Il sistema deve realizzare </w:t>
      </w:r>
      <w:proofErr w:type="spellStart"/>
      <w:r>
        <w:rPr>
          <w:rFonts w:ascii="Times New Roman" w:hAnsi="Times New Roman"/>
          <w:bCs/>
          <w:sz w:val="24"/>
          <w:szCs w:val="24"/>
        </w:rPr>
        <w:t>imanging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armonico tissutale utilizzando preferibilmente la tecnica di sottrazione di  impulso con tutte le sonde disponibili.</w:t>
      </w:r>
    </w:p>
    <w:p w:rsidR="00BA5C8B" w:rsidRDefault="00DF1E93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Disponibilità di ulteriori tecniche di Armonica tissutale atte ad aumentare la risoluzione e la capacità di penetrazione degli ultrasuoni.</w:t>
      </w:r>
    </w:p>
    <w:p w:rsidR="00DF1E93" w:rsidRDefault="00DF1E93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Sonde a </w:t>
      </w:r>
      <w:r w:rsidR="00FD5957">
        <w:rPr>
          <w:rFonts w:ascii="Times New Roman" w:hAnsi="Times New Roman"/>
          <w:bCs/>
          <w:sz w:val="24"/>
          <w:szCs w:val="24"/>
        </w:rPr>
        <w:t xml:space="preserve">larga banda e dotate di tecnologia multifrequenza con un maggior numero di frequenze  possibili per il </w:t>
      </w:r>
      <w:proofErr w:type="spellStart"/>
      <w:r w:rsidR="00FD5957">
        <w:rPr>
          <w:rFonts w:ascii="Times New Roman" w:hAnsi="Times New Roman"/>
          <w:bCs/>
          <w:sz w:val="24"/>
          <w:szCs w:val="24"/>
        </w:rPr>
        <w:t>B-mode</w:t>
      </w:r>
      <w:proofErr w:type="spellEnd"/>
      <w:r w:rsidR="00FD5957">
        <w:rPr>
          <w:rFonts w:ascii="Times New Roman" w:hAnsi="Times New Roman"/>
          <w:bCs/>
          <w:sz w:val="24"/>
          <w:szCs w:val="24"/>
        </w:rPr>
        <w:t>, armonica di tessuto, Colore, Doppler, indipendenti tra loro e tutte visualizzabili sul monitor (valore numerico indicato sul monitor e modificabile per ogni modalità operativa in modo indipendente).</w:t>
      </w:r>
    </w:p>
    <w:p w:rsidR="00FD5957" w:rsidRDefault="00FD5957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Tecnica di visualizzazione in </w:t>
      </w:r>
      <w:proofErr w:type="spellStart"/>
      <w:r>
        <w:rPr>
          <w:rFonts w:ascii="Times New Roman" w:hAnsi="Times New Roman"/>
          <w:bCs/>
          <w:sz w:val="24"/>
          <w:szCs w:val="24"/>
        </w:rPr>
        <w:t>real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time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di 2 immagini contemporanee una </w:t>
      </w:r>
      <w:proofErr w:type="spellStart"/>
      <w:r>
        <w:rPr>
          <w:rFonts w:ascii="Times New Roman" w:hAnsi="Times New Roman"/>
          <w:bCs/>
          <w:sz w:val="24"/>
          <w:szCs w:val="24"/>
        </w:rPr>
        <w:t>B-mode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e l’altra Colore.</w:t>
      </w:r>
    </w:p>
    <w:p w:rsidR="00FD5957" w:rsidRDefault="005904D4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Elevato numero di </w:t>
      </w:r>
      <w:proofErr w:type="spellStart"/>
      <w:r>
        <w:rPr>
          <w:rFonts w:ascii="Times New Roman" w:hAnsi="Times New Roman"/>
          <w:bCs/>
          <w:sz w:val="24"/>
          <w:szCs w:val="24"/>
        </w:rPr>
        <w:t>pre</w:t>
      </w:r>
      <w:r w:rsidR="00FD5957">
        <w:rPr>
          <w:rFonts w:ascii="Times New Roman" w:hAnsi="Times New Roman"/>
          <w:bCs/>
          <w:sz w:val="24"/>
          <w:szCs w:val="24"/>
        </w:rPr>
        <w:t>set</w:t>
      </w:r>
      <w:proofErr w:type="spellEnd"/>
      <w:r w:rsidR="00FD5957">
        <w:rPr>
          <w:rFonts w:ascii="Times New Roman" w:hAnsi="Times New Roman"/>
          <w:bCs/>
          <w:sz w:val="24"/>
          <w:szCs w:val="24"/>
        </w:rPr>
        <w:t xml:space="preserve"> modificabili in qualsiasi momento dall’operatore e visualizzabili a monitor per un rapido accesso applicativo.</w:t>
      </w:r>
    </w:p>
    <w:p w:rsidR="00FD5957" w:rsidRDefault="00FD5957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Software di misurazione completo per applicazioni cardi</w:t>
      </w:r>
      <w:r w:rsidR="005904D4">
        <w:rPr>
          <w:rFonts w:ascii="Times New Roman" w:hAnsi="Times New Roman"/>
          <w:bCs/>
          <w:sz w:val="24"/>
          <w:szCs w:val="24"/>
        </w:rPr>
        <w:t xml:space="preserve">ologiche, vascolari, </w:t>
      </w:r>
      <w:proofErr w:type="spellStart"/>
      <w:r w:rsidR="005904D4">
        <w:rPr>
          <w:rFonts w:ascii="Times New Roman" w:hAnsi="Times New Roman"/>
          <w:bCs/>
          <w:sz w:val="24"/>
          <w:szCs w:val="24"/>
        </w:rPr>
        <w:t>internisti</w:t>
      </w:r>
      <w:r>
        <w:rPr>
          <w:rFonts w:ascii="Times New Roman" w:hAnsi="Times New Roman"/>
          <w:bCs/>
          <w:sz w:val="24"/>
          <w:szCs w:val="24"/>
        </w:rPr>
        <w:t>che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:rsidR="00FD5957" w:rsidRDefault="000469A5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Scansione trapezoidale disponibile su sonde lineari per aumentare il campo di vista ecografico.</w:t>
      </w:r>
    </w:p>
    <w:p w:rsidR="000469A5" w:rsidRDefault="000469A5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Metodiche necessarie sono : </w:t>
      </w:r>
      <w:proofErr w:type="spellStart"/>
      <w:r>
        <w:rPr>
          <w:rFonts w:ascii="Times New Roman" w:hAnsi="Times New Roman"/>
          <w:bCs/>
          <w:sz w:val="24"/>
          <w:szCs w:val="24"/>
        </w:rPr>
        <w:t>B-mode</w:t>
      </w:r>
      <w:proofErr w:type="spellEnd"/>
      <w:r>
        <w:rPr>
          <w:rFonts w:ascii="Times New Roman" w:hAnsi="Times New Roman"/>
          <w:bCs/>
          <w:sz w:val="24"/>
          <w:szCs w:val="24"/>
        </w:rPr>
        <w:t>,</w:t>
      </w:r>
      <w:r w:rsidR="005904D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904D4">
        <w:rPr>
          <w:rFonts w:ascii="Times New Roman" w:hAnsi="Times New Roman"/>
          <w:bCs/>
          <w:sz w:val="24"/>
          <w:szCs w:val="24"/>
        </w:rPr>
        <w:t>M-mode</w:t>
      </w:r>
      <w:proofErr w:type="spellEnd"/>
      <w:r w:rsidR="005904D4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Doppler PW, Doppler CW, </w:t>
      </w:r>
      <w:proofErr w:type="spellStart"/>
      <w:r>
        <w:rPr>
          <w:rFonts w:ascii="Times New Roman" w:hAnsi="Times New Roman"/>
          <w:bCs/>
          <w:sz w:val="24"/>
          <w:szCs w:val="24"/>
        </w:rPr>
        <w:t>ColorDoppler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Cs/>
          <w:sz w:val="24"/>
          <w:szCs w:val="24"/>
        </w:rPr>
        <w:t>Power</w:t>
      </w:r>
      <w:proofErr w:type="spellEnd"/>
      <w:r>
        <w:rPr>
          <w:rFonts w:ascii="Times New Roman" w:hAnsi="Times New Roman"/>
          <w:bCs/>
          <w:sz w:val="24"/>
          <w:szCs w:val="24"/>
        </w:rPr>
        <w:t>/</w:t>
      </w:r>
      <w:proofErr w:type="spellStart"/>
      <w:r>
        <w:rPr>
          <w:rFonts w:ascii="Times New Roman" w:hAnsi="Times New Roman"/>
          <w:bCs/>
          <w:sz w:val="24"/>
          <w:szCs w:val="24"/>
        </w:rPr>
        <w:t>Angio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:rsidR="000469A5" w:rsidRDefault="000469A5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lastRenderedPageBreak/>
        <w:t>Triplex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mode attivo per la visualizzazione contemporanea del </w:t>
      </w:r>
      <w:proofErr w:type="spellStart"/>
      <w:r>
        <w:rPr>
          <w:rFonts w:ascii="Times New Roman" w:hAnsi="Times New Roman"/>
          <w:bCs/>
          <w:sz w:val="24"/>
          <w:szCs w:val="24"/>
        </w:rPr>
        <w:t>B-mode</w:t>
      </w:r>
      <w:proofErr w:type="spellEnd"/>
      <w:r>
        <w:rPr>
          <w:rFonts w:ascii="Times New Roman" w:hAnsi="Times New Roman"/>
          <w:bCs/>
          <w:sz w:val="24"/>
          <w:szCs w:val="24"/>
        </w:rPr>
        <w:t>, Colore e tracciato Doppler.</w:t>
      </w:r>
    </w:p>
    <w:p w:rsidR="000469A5" w:rsidRDefault="000469A5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Profondità di scansione B-Mode non inferiore a 25 cm.</w:t>
      </w:r>
    </w:p>
    <w:p w:rsidR="000469A5" w:rsidRDefault="000469A5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Modulo Color Doppler Tissutale in ambito cardiologico.</w:t>
      </w:r>
    </w:p>
    <w:p w:rsidR="000469A5" w:rsidRDefault="000469A5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M-mode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anatomico liberamente orientabile sull’immagine attivo anche in Color doppler.</w:t>
      </w:r>
    </w:p>
    <w:p w:rsidR="000469A5" w:rsidRDefault="000469A5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Disponibilità di software di refertazione cardio-vascolare integrato nel sistema con possibilità di generare </w:t>
      </w:r>
      <w:proofErr w:type="spellStart"/>
      <w:r>
        <w:rPr>
          <w:rFonts w:ascii="Times New Roman" w:hAnsi="Times New Roman"/>
          <w:bCs/>
          <w:sz w:val="24"/>
          <w:szCs w:val="24"/>
        </w:rPr>
        <w:t>reports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personalizzati.</w:t>
      </w:r>
    </w:p>
    <w:p w:rsidR="000469A5" w:rsidRDefault="000469A5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Disponibilità di tecniche cardiologiche atte ad aumentare la definizione del bordo endocardico attive in </w:t>
      </w:r>
      <w:proofErr w:type="spellStart"/>
      <w:r>
        <w:rPr>
          <w:rFonts w:ascii="Times New Roman" w:hAnsi="Times New Roman"/>
          <w:bCs/>
          <w:sz w:val="24"/>
          <w:szCs w:val="24"/>
        </w:rPr>
        <w:t>real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time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:rsidR="000469A5" w:rsidRDefault="000469A5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Steering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indipendente dell’immagine Color Doppler e dell’immagine </w:t>
      </w:r>
      <w:proofErr w:type="spellStart"/>
      <w:r>
        <w:rPr>
          <w:rFonts w:ascii="Times New Roman" w:hAnsi="Times New Roman"/>
          <w:bCs/>
          <w:sz w:val="24"/>
          <w:szCs w:val="24"/>
        </w:rPr>
        <w:t>B-mode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:rsidR="000469A5" w:rsidRDefault="000469A5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Cine </w:t>
      </w:r>
      <w:proofErr w:type="spellStart"/>
      <w:r>
        <w:rPr>
          <w:rFonts w:ascii="Times New Roman" w:hAnsi="Times New Roman"/>
          <w:bCs/>
          <w:sz w:val="24"/>
          <w:szCs w:val="24"/>
        </w:rPr>
        <w:t>memory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di ampie dimensioni.</w:t>
      </w:r>
    </w:p>
    <w:p w:rsidR="000469A5" w:rsidRDefault="000469A5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Funzione automatica di ottimizzazione dell’immagine </w:t>
      </w:r>
      <w:proofErr w:type="spellStart"/>
      <w:r>
        <w:rPr>
          <w:rFonts w:ascii="Times New Roman" w:hAnsi="Times New Roman"/>
          <w:bCs/>
          <w:sz w:val="24"/>
          <w:szCs w:val="24"/>
        </w:rPr>
        <w:t>B-mode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e del tracciato Doppler con singolo tasto.</w:t>
      </w:r>
    </w:p>
    <w:p w:rsidR="000469A5" w:rsidRDefault="000469A5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Sistema </w:t>
      </w:r>
      <w:proofErr w:type="spellStart"/>
      <w:r>
        <w:rPr>
          <w:rFonts w:ascii="Times New Roman" w:hAnsi="Times New Roman"/>
          <w:bCs/>
          <w:sz w:val="24"/>
          <w:szCs w:val="24"/>
        </w:rPr>
        <w:t>compound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per il miglioramento dell’immagine attivo in Colore, Doppler e armonica di tessuto contemporaneamente e con tutte le sonde senza riduzione di frame rate.</w:t>
      </w:r>
    </w:p>
    <w:p w:rsidR="000469A5" w:rsidRDefault="00382F69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Il sistema offerto deve poter lavorare con tutte le metodiche attive (compreso Colo Doppler) senza decadimento dell’</w:t>
      </w:r>
      <w:proofErr w:type="spellStart"/>
      <w:r>
        <w:rPr>
          <w:rFonts w:ascii="Times New Roman" w:hAnsi="Times New Roman"/>
          <w:bCs/>
          <w:sz w:val="24"/>
          <w:szCs w:val="24"/>
        </w:rPr>
        <w:t>imaging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ecografico.</w:t>
      </w:r>
    </w:p>
    <w:p w:rsidR="00382F69" w:rsidRDefault="00382F69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Controllo diretto del frame rate al fine di determinare la migliore risoluzione spaziale temporale in metodica b/n e Colore.</w:t>
      </w:r>
    </w:p>
    <w:p w:rsidR="00382F69" w:rsidRDefault="00382F69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Misurazione automatica dell’IMT (misurazione media intimale)</w:t>
      </w:r>
    </w:p>
    <w:p w:rsidR="00382F69" w:rsidRDefault="00382F69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Software per l’incremento della risoluzione di immagine basata sull’elaborazione dei segnali in arrivo dal trasduttore e non realizzati con tecniche post-processing.</w:t>
      </w:r>
    </w:p>
    <w:p w:rsidR="00382F69" w:rsidRDefault="00382F69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Possibilità di </w:t>
      </w:r>
      <w:proofErr w:type="spellStart"/>
      <w:r>
        <w:rPr>
          <w:rFonts w:ascii="Times New Roman" w:hAnsi="Times New Roman"/>
          <w:bCs/>
          <w:sz w:val="24"/>
          <w:szCs w:val="24"/>
        </w:rPr>
        <w:t>immaging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Panoramico per rappresentazione di organi/strutture più ampi del campo esplorabile della sonda.</w:t>
      </w:r>
    </w:p>
    <w:p w:rsidR="00382F69" w:rsidRDefault="00382F69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Possibilità di Software </w:t>
      </w:r>
      <w:proofErr w:type="spellStart"/>
      <w:r>
        <w:rPr>
          <w:rFonts w:ascii="Times New Roman" w:hAnsi="Times New Roman"/>
          <w:bCs/>
          <w:sz w:val="24"/>
          <w:szCs w:val="24"/>
        </w:rPr>
        <w:t>elastosonografico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real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time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su sonde lineari con relativa </w:t>
      </w:r>
      <w:r w:rsidR="00F21FE9">
        <w:rPr>
          <w:rFonts w:ascii="Times New Roman" w:hAnsi="Times New Roman"/>
          <w:bCs/>
          <w:sz w:val="24"/>
          <w:szCs w:val="24"/>
        </w:rPr>
        <w:t>quantificazione dei dati relativi all’elasticità dei tessuti esaminati.</w:t>
      </w:r>
    </w:p>
    <w:p w:rsidR="00F21FE9" w:rsidRDefault="00F21FE9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Elevato livello di zoom senza perdita di risoluzione, sia </w:t>
      </w:r>
      <w:proofErr w:type="spellStart"/>
      <w:r>
        <w:rPr>
          <w:rFonts w:ascii="Times New Roman" w:hAnsi="Times New Roman"/>
          <w:bCs/>
          <w:sz w:val="24"/>
          <w:szCs w:val="24"/>
        </w:rPr>
        <w:t>real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time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che su immagine congelata, con possibilità di scegliere l’ingrandimento senza perdita di frame rate, sia sulla zona di interesse che su tutta l’immagine; disponibilità di zoom ad alta densità selezionabile a scelta dell’operatore .</w:t>
      </w:r>
    </w:p>
    <w:p w:rsidR="00F21FE9" w:rsidRDefault="00F21FE9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Masterizzatore DVD/CD-Rom/</w:t>
      </w:r>
      <w:proofErr w:type="spellStart"/>
      <w:r>
        <w:rPr>
          <w:rFonts w:ascii="Times New Roman" w:hAnsi="Times New Roman"/>
          <w:bCs/>
          <w:sz w:val="24"/>
          <w:szCs w:val="24"/>
        </w:rPr>
        <w:t>Pen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drive integrato nell’apparecchiatura.</w:t>
      </w:r>
    </w:p>
    <w:p w:rsidR="00F21FE9" w:rsidRDefault="00F21FE9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Il sistema deve memorizzare su hard Disk</w:t>
      </w:r>
      <w:r w:rsidR="00FC155B">
        <w:rPr>
          <w:rFonts w:ascii="Times New Roman" w:hAnsi="Times New Roman"/>
          <w:bCs/>
          <w:sz w:val="24"/>
          <w:szCs w:val="24"/>
        </w:rPr>
        <w:t xml:space="preserve"> interno sia immagini statiche che </w:t>
      </w:r>
      <w:proofErr w:type="spellStart"/>
      <w:r w:rsidR="00FC155B">
        <w:rPr>
          <w:rFonts w:ascii="Times New Roman" w:hAnsi="Times New Roman"/>
          <w:bCs/>
          <w:sz w:val="24"/>
          <w:szCs w:val="24"/>
        </w:rPr>
        <w:t>loops</w:t>
      </w:r>
      <w:proofErr w:type="spellEnd"/>
      <w:r w:rsidR="00FC155B">
        <w:rPr>
          <w:rFonts w:ascii="Times New Roman" w:hAnsi="Times New Roman"/>
          <w:bCs/>
          <w:sz w:val="24"/>
          <w:szCs w:val="24"/>
        </w:rPr>
        <w:t xml:space="preserve"> e poterle scaricare successivamente su DVD/Cd-Rom/</w:t>
      </w:r>
      <w:proofErr w:type="spellStart"/>
      <w:r w:rsidR="00FC155B">
        <w:rPr>
          <w:rFonts w:ascii="Times New Roman" w:hAnsi="Times New Roman"/>
          <w:bCs/>
          <w:sz w:val="24"/>
          <w:szCs w:val="24"/>
        </w:rPr>
        <w:t>Pen</w:t>
      </w:r>
      <w:proofErr w:type="spellEnd"/>
      <w:r w:rsidR="00FC155B">
        <w:rPr>
          <w:rFonts w:ascii="Times New Roman" w:hAnsi="Times New Roman"/>
          <w:bCs/>
          <w:sz w:val="24"/>
          <w:szCs w:val="24"/>
        </w:rPr>
        <w:t xml:space="preserve"> Drive e Hard Disk (esterno) in formato </w:t>
      </w:r>
      <w:proofErr w:type="spellStart"/>
      <w:r w:rsidR="00FC155B">
        <w:rPr>
          <w:rFonts w:ascii="Times New Roman" w:hAnsi="Times New Roman"/>
          <w:bCs/>
          <w:sz w:val="24"/>
          <w:szCs w:val="24"/>
        </w:rPr>
        <w:t>Dicom</w:t>
      </w:r>
      <w:proofErr w:type="spellEnd"/>
      <w:r w:rsidR="00FC155B">
        <w:rPr>
          <w:rFonts w:ascii="Times New Roman" w:hAnsi="Times New Roman"/>
          <w:bCs/>
          <w:sz w:val="24"/>
          <w:szCs w:val="24"/>
        </w:rPr>
        <w:t xml:space="preserve"> e in formati windows compatibili (BMP,JPG,Avi).</w:t>
      </w:r>
    </w:p>
    <w:p w:rsidR="00FC155B" w:rsidRDefault="00FC155B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Protocollo </w:t>
      </w:r>
      <w:proofErr w:type="spellStart"/>
      <w:r>
        <w:rPr>
          <w:rFonts w:ascii="Times New Roman" w:hAnsi="Times New Roman"/>
          <w:bCs/>
          <w:sz w:val="24"/>
          <w:szCs w:val="24"/>
        </w:rPr>
        <w:t>Dicom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3.0 per interfaccia con RIS e PACS aziendali.</w:t>
      </w:r>
    </w:p>
    <w:p w:rsidR="00FC155B" w:rsidRDefault="00FC155B" w:rsidP="002F259F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Garanzia 12 mesi.</w:t>
      </w:r>
    </w:p>
    <w:p w:rsidR="00FC155B" w:rsidRDefault="00FC155B" w:rsidP="00FC155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C155B" w:rsidRDefault="00FC155B" w:rsidP="00FC155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Sonde ed accessori vari</w:t>
      </w:r>
    </w:p>
    <w:p w:rsidR="00FC155B" w:rsidRDefault="00FC155B" w:rsidP="00FC155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C155B" w:rsidRDefault="00FC155B" w:rsidP="00FC155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C155B">
        <w:rPr>
          <w:rFonts w:ascii="Times New Roman" w:hAnsi="Times New Roman"/>
          <w:bCs/>
          <w:sz w:val="24"/>
          <w:szCs w:val="24"/>
        </w:rPr>
        <w:t xml:space="preserve">Sonda </w:t>
      </w:r>
      <w:proofErr w:type="spellStart"/>
      <w:r w:rsidRPr="00FC155B">
        <w:rPr>
          <w:rFonts w:ascii="Times New Roman" w:hAnsi="Times New Roman"/>
          <w:bCs/>
          <w:sz w:val="24"/>
          <w:szCs w:val="24"/>
        </w:rPr>
        <w:t>convex</w:t>
      </w:r>
      <w:proofErr w:type="spellEnd"/>
      <w:r w:rsidRPr="00FC155B">
        <w:rPr>
          <w:rFonts w:ascii="Times New Roman" w:hAnsi="Times New Roman"/>
          <w:bCs/>
          <w:sz w:val="24"/>
          <w:szCs w:val="24"/>
        </w:rPr>
        <w:t xml:space="preserve"> </w:t>
      </w:r>
      <w:r w:rsidR="005904D4">
        <w:rPr>
          <w:rFonts w:ascii="Times New Roman" w:hAnsi="Times New Roman"/>
          <w:bCs/>
          <w:sz w:val="24"/>
          <w:szCs w:val="24"/>
        </w:rPr>
        <w:t>con frequenza variabile da 1 a 6</w:t>
      </w:r>
      <w:r w:rsidRPr="00FC155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C155B">
        <w:rPr>
          <w:rFonts w:ascii="Times New Roman" w:hAnsi="Times New Roman"/>
          <w:bCs/>
          <w:sz w:val="24"/>
          <w:szCs w:val="24"/>
        </w:rPr>
        <w:t>Mhz</w:t>
      </w:r>
      <w:proofErr w:type="spellEnd"/>
      <w:r w:rsidRPr="00FC155B">
        <w:rPr>
          <w:rFonts w:ascii="Times New Roman" w:hAnsi="Times New Roman"/>
          <w:bCs/>
          <w:sz w:val="24"/>
          <w:szCs w:val="24"/>
        </w:rPr>
        <w:t xml:space="preserve"> per applicazioni internisti</w:t>
      </w:r>
    </w:p>
    <w:p w:rsidR="00FC155B" w:rsidRDefault="00FC155B" w:rsidP="00FC155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Sonda lineare con frequenza variabile da 5 a 13 </w:t>
      </w:r>
      <w:proofErr w:type="spellStart"/>
      <w:r>
        <w:rPr>
          <w:rFonts w:ascii="Times New Roman" w:hAnsi="Times New Roman"/>
          <w:bCs/>
          <w:sz w:val="24"/>
          <w:szCs w:val="24"/>
        </w:rPr>
        <w:t>Mhz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per applicazioni vascolari</w:t>
      </w:r>
    </w:p>
    <w:p w:rsidR="00FC155B" w:rsidRDefault="00FC155B" w:rsidP="00FC155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Sonda </w:t>
      </w:r>
      <w:proofErr w:type="spellStart"/>
      <w:r>
        <w:rPr>
          <w:rFonts w:ascii="Times New Roman" w:hAnsi="Times New Roman"/>
          <w:bCs/>
          <w:sz w:val="24"/>
          <w:szCs w:val="24"/>
        </w:rPr>
        <w:t>Phased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Array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con frequenza variabile da 1 a 5 </w:t>
      </w:r>
      <w:proofErr w:type="spellStart"/>
      <w:r>
        <w:rPr>
          <w:rFonts w:ascii="Times New Roman" w:hAnsi="Times New Roman"/>
          <w:bCs/>
          <w:sz w:val="24"/>
          <w:szCs w:val="24"/>
        </w:rPr>
        <w:t>Mhz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per applicazioni cardiologiche</w:t>
      </w:r>
    </w:p>
    <w:p w:rsidR="00FC155B" w:rsidRPr="00FC155B" w:rsidRDefault="00FC155B" w:rsidP="00FC155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Stampanti termiche B/N e Colore</w:t>
      </w:r>
    </w:p>
    <w:p w:rsidR="00FC155B" w:rsidRPr="00FC155B" w:rsidRDefault="00FC155B" w:rsidP="00FC155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95985" w:rsidRDefault="00295985" w:rsidP="002F259F">
      <w:pPr>
        <w:spacing w:line="240" w:lineRule="auto"/>
        <w:jc w:val="both"/>
      </w:pPr>
    </w:p>
    <w:sectPr w:rsidR="00295985" w:rsidSect="00D96F0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55659"/>
    <w:multiLevelType w:val="hybridMultilevel"/>
    <w:tmpl w:val="BB66D404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4C023D54"/>
    <w:multiLevelType w:val="hybridMultilevel"/>
    <w:tmpl w:val="07BE63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295985"/>
    <w:rsid w:val="000469A5"/>
    <w:rsid w:val="00295985"/>
    <w:rsid w:val="002F259F"/>
    <w:rsid w:val="00382F69"/>
    <w:rsid w:val="0051384F"/>
    <w:rsid w:val="005904D4"/>
    <w:rsid w:val="00BA5C8B"/>
    <w:rsid w:val="00D96F07"/>
    <w:rsid w:val="00DF1E93"/>
    <w:rsid w:val="00F21FE9"/>
    <w:rsid w:val="00FC155B"/>
    <w:rsid w:val="00FD5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6F0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5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598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138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2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3</cp:revision>
  <cp:lastPrinted>2014-04-22T11:38:00Z</cp:lastPrinted>
  <dcterms:created xsi:type="dcterms:W3CDTF">2014-04-22T07:34:00Z</dcterms:created>
  <dcterms:modified xsi:type="dcterms:W3CDTF">2014-04-22T11:38:00Z</dcterms:modified>
</cp:coreProperties>
</file>